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9 years of experience in backend systems design and development, specializing in Java, Spring Boot, and Apache Kafka. Proven expertise in creating robust microservices, optimizing high-performance RESTful APIs, and implementing cutting-edge event-driven architectures. Passionate about driving digital transformation and enhancing system architectures to achieve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high-performance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adhering to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performance and reliability, significantly enhancing system communication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event-driven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real-time data streams, improving application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optimizing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low-latency, high-availability distributed systems for seamless user interaction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communication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consistency, enhancing overall system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with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(MySQL, PostgreSQL)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(MongoDB, Cassandra) databases to facilitate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focusing on security best practices, including data encryption and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to protect sensitive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performance bottlenecks in distributed event-driven systems, helping to maintain optimal operational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CI/CD pipelines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unit and integration testing frameworks to ensure high-quality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complex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responsive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an emphasis on scalability and performance integrity to support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 and event streaming, significantly enhancing the system's event-driven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implementation of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enhancing data management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successful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cycles and production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reducing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service teams to establish optimal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patterns, ensuring agile and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optimizations for existing services to improve system response times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backend development and implementation strategies, fostering an environment of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architectural decisions to maintain team alignment on project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integration of backend services with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designing scalable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 integrations, yielding seamless interoperability between services and external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Docker to encapsulate microservices, ensuring consistency across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routine maintenance and enhancements of existing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debug and resolve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throughout the software lifecycle, reducing vulnerabilities and enhancing system integrity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stable and reliable backend functionalities.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Spring Boot, RESTful API,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Event Streaming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RabbitMQ, AWS SQS, Redis,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