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9 years of experience in software development, specializing in building robust applications with Java technologies. Proficient in Spring Boot, Hibernate, and RESTful services, alongside extensive experience in microservices architecture and agile methodologies. Proven ability to lead teams in implementing scalable solutions, optimize application performance, and ensure high standards of quality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integrate with front-end technologies,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decouple application components, resulting in better maintainability and reduced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reducing dev/test cycle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testing, improving code reliability and reducing the number of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enhancing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version control and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streamlining dependency management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sessions,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application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leading to faster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Responsible for mentoring junior developers, fostering growth in technical skills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maintain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processing and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improving data accuracy and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refactor legacy systems, migrating them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enhancing data retrieval speeds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management, ensuring timely delivery of features and facilitating daily stand-ups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visually appealing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reducing regression issues and maintaining code integrity over successive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strategies, promoting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the migration of legacy applications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enhanced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reliability of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practices within the team, which improved project visibility and stakeholder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design discussions, promoting best coding practices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monitoring and alerting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proactive identification of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security by implementing strategies aligning with OWASP standards, reducing vulnerabilities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AWS,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Microservices, Agile, DevOps, Continuous Integration, Unit Testing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Messaging</w:t>
      </w:r>
      <w:r>
        <w:rPr>
          <w:rFonts w:asciiTheme="minorHAnsi" w:hAnsiTheme="minorHAnsi" w:cstheme="majorHAnsi"/>
          <w:lang w:val="en-US"/>
        </w:rPr>
        <w:t xml:space="preserve">: PostgreSQL, MySQL, Redis, RabbitMQ, Kafka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