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9 years of experience in designing, developing, and implementing robust and scalable applications using cutting-edge technologies. Proven expertise in Java, Spring Boot, and cloud integrations, coupled with a deep understanding of the software development lifecycle. Adept at leading engineering teams and utilizing best practices in coding, testing, and deployment to enhance productivity and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system interoperability and received positive stakeholder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synchronous and asynchronous messaging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refactor legacy applications into modular microservices, resulting in a 30% reduction in codebase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delivery time from development to production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all code met quality standards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for hosting applications, leading to improved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state management,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 across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mentorship sessions, enhancing team competency in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refine testing scenarios, achieving better test coverage and faster bug resolution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ceremonies (sprint planning, retrospectives), promoting transparency and enhancing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operational efficiency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rigorous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tools, achieving higher reliability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protection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optimization to enhance application performance by leveraging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comfortable with branching strategies to streamline collaboration in large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sprints, delivering significant enhancements that contributed to a 15% increase in customer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adhering to current web standards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consistent look and feel.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high-performance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building responsive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services, improving scalability and resilience against traffic spikes.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bi-weekly sprint reviews and planning sessions, enhancing project visibility and team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orchestration, ensuring smooth deployment and management of microservices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project build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build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improving team skills and knowledge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 into applications, enhancing functionality and user experience, leading to increased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evaluated internal processes, identifying areas for improvement that resulted in a 30% increase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Vue.js, Angular, JUnit, Mockito,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Docker, Kubernetes, OpenShift,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PostgreSQL, MySQL, MongoDB, Redis, Cassandra, Oracle, SQLite,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Git, Jenkins, Maven, Gradle, JIRA, Terraform, SonarQube,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