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9 years of experience in developing high-quality applications using Java, Spring, Hibernate, and Microservices architecture. Proficient in modern frameworks and libraries with proven ability to deliver efficient solutions. Adept at performance tuning, agile methodologies, and mentoring junior developers. Passionate about adopting new technologies and enhancing system capabilities through innovation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response times by implementing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35% and minimized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best practices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reducing the time needed for CRUD operations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optimized performance through efficient query structuring.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development best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skillsets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specifications and translate requirements into technical designs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activities for the application, achieving a 20% decrease in load times by optimizing key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vastly improved the team's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significantly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the integration with various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 user interfaces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refine user stories, ensuring alignment with business objectives while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sprint planning, and retrospective meetings, promoting a cohesive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interaction between front-end and back-end applications, streamlining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business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processing cycle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in virtual machines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advanced query techniques to retrieve data efficiently during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comprehensive unit tests, ensuring that all components were reliably maintained during version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analytics capabilities for internal tools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the learning management system (LMS)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promoted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perform user acceptance testing (UAT) ensuring software meets business requirements while adhering to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operational efficiency, significantly reducing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for applications using OAuth and JWT technology to protect user information and enhance overall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cross-functional teams to troubleshoot and resolve issues regarding platform stability and server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project aimed at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legacy systems, completing project goals ahead of deadline, with a 25% increase in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