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Senior Java Developer with over 9 years of comprehensive experience in designing, developing, and deploying scalable applications. Proven expertise in modern frameworks and technologies, including Spring Boot, Angular, and Docker, with a strong focus on performance optimization, testing, and automation. Adept at collaborating with cross-functional teams to deliver high-quality software in agile environments, committed to fostering innovation and driving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integrating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development of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modern UX/UI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defects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optimizing application uptime and scalability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services, enhancing communication efficiency between microservices, leading to a streamlined process and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operations, optimizing ORM implementations and improving data retrieval speeds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efforts in code reviews and pair programming sessions to mentor junior developers, fostering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software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strategies with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troubleshooting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 migration processes from legacy systems to modern stack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seamless transition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testing frameworks into the development workflow, enhancing overall test coverage and reliability across the application suite.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indexing strategies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50% improvement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backlog grooming, sprint planning, and retrospectives, ensuring alignment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optimal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monolithic applications to microservices architecture,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which improved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UX design based on user feedback and usability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APIs and ensure feature delivery aligns with product requirements and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daily scrums and bi-weekly sprints, focusing on iterative development and continuous feedback cycles to improve product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load testing and performance optimization, identifying bottlenecks within the application and recommending actionable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code management and facilitating seamless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application modules, ensuring high-quality deliverables and reducing the backlog of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educational software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experiences for users through innovative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and stakeholders to drive the development of system architecture, aligning technical solutions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UI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accessibility on multiple devices and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peers which resulted in improved coding standards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promoting effective communication and a collaborative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mentored junior developers on best practices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development, fostering a culture of learning and continuous improvement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development processes by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dependency management, resulting in enhanced build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JUnit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lang w:val="en-US"/>
        </w:rPr>
        <w:t xml:space="preserve">: Git, Maven, Gradle, RESTful APIs, Microservices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