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specializing in Java, Spring Boot, and cloud architectures. Proven track record in leading complex projects, enhancing system performance, and ensuring high-quality deliverables through dynamic testing practices. Adept at leveraging a range of technical stacks and collaborative tools to drive innovation and efficiency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static and dynamic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achieving a reduction in operational costs by optimizing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accessibility for front-end applications build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cloud-native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engineering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 of applications in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ensuring timely data flow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improving response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suites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90% coverage of critical code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interfaces, resulting in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and reduced downtime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for microservices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50% decrease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delivery of code among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daily stand-ups and sprint planning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ensuring clarity of project scopes and developmental changes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applications to identify and mitigate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technical specifications, enhancing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prototypes and technical insights at development workshops to foster team capabilities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maximizing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design patterns, improving team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resource management and data 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debugging for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utilities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system health checks and improve maintenance protocols; achieved 80% downtime reduction.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IBM Cloud,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