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9 years of backend development experience, specializing in high-performance systems and complex problem solving. Proven track record of designing scalable and reliable backend services using Java, AWS, and microservices architectures. Demonstrated ability to collaborate with cross-functional teams to deliver effective solutions and enhance system performance. Excited to contribute to innovative projects that drive revenue intelligence at Gong.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documented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interfaces for seamless integration with frontend services and third-party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for applications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system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 Designers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frontend teams to define and implement product features that meet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application deployment and scaling on cloud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projects involving system architecture, taking ownership from design through deployment and ongoing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efficiency in managing cloud resources and reducing 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adherence to best practices, and contributed to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improving team proficiency and fostering a collaborative working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root cause analysis on complex issues, providing practical solutions that improved product quality and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implementation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high-traffic applications, optimizing response times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strategies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highly available and fault-tolerant architecture for critical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documented clear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communication between clients and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enterprise applications with a focus on modularity and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the effort in breaking monolithic applications into manageable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feature branches effectively and facilitating collaboration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monitoring and logging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visibility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security enhancements in the APIs, performing regular audits and incorporating standards such as OAuth2 for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successfully participating in sprints and retrospectives to continuously improve team output.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guidance for production issues, ensuring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solutions with existing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routing and transformation.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transitioning legacy applications to cloud-based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serverless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design patterns and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to ensure maintainable and scalable code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effective testing strategies, resulting in decreased bug rates prior to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comprehensive documentation for projects, making knowledge accessible to future teams and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database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 techniques to manage large datasets, resulting in improved load times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lang w:val="en-US"/>
        </w:rPr>
        <w:t xml:space="preserve">: Spring Boot, Hibernate, JAX-RS, Apache Kafka, Micronaut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Maven,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APIs, GraphQL, SOAP, gRPC, Swagger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