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9 years of progressive experience in designing, developing, and managing scalable software applications. Expert in leading cross-functional teams, mentoring junior developers, and collaborating across both technical and non-technical domains. Proficient in Java, AWS, Spring Frameworks, Microservices architecture, and enhancing application performance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cross-functional team of front-end and back-end developers to deliver complex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21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scalable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optimal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cloud-based solutions for ePrescription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upholding best practices and coding standards, which significantly improved the stability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key initiatives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optimizing development processes and ensuring alignment with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thorough code reviews to maintain quality and training junior developers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mechanisms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strategies for application performance monitoring, resulting in reduced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continuous improvement methodologies, introducing tools for better code management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their development and enhancing team capacity for tackling complex technical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 with healthcare standards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product managers and other stakeholders to define product specifications and align technical feasibility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build tool for managing dependencies, project builds, and seamless integration with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solutions in a collaborative environment,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 APIs to enhance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applications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WebFlux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application security through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complying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managed and prioritized the software development lifecycle, ensuring timely delivery of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Partook in code reviews to promote coding standards, leading to a unified development process across the project.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driving daily stand-ups and sprint planning, ensuring milestones were met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performance tuning of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interactions and improved runtime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reusable components and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future development endeavors.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comprehensive testing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advocated for clean code principles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Integration/Continuous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focusing on application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and management in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collaboration for product feature development based on requirements from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systems by researching and adopting new technologies and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and tools for automated testing processes, enhancing code quality. In total, reduced bug incidence by 30%, after implementation of automated tests.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8, Java 17, Java 21, Joda Time API, Lambda Expressions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6, Spring Boot, Spring WebFlux, JUnit, Log4J2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Redis, JDBC, HSQLDB,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S3, AWS Lambda, AWS RDS,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Git, Jenkins,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