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 and developing high-volume, low-latency applications in mission-critical environments. Deep expertise in Java EE platforms, with a proven track record of enhancing application performance and delivering robust solutions. Adept in Agile/Scrum methodologies, leveraging frameworks such as Spring and Hibernate to streamline development processes. Strong analytical and problem-solving skills, dedicated to continuous improvement and deploying innovative technologies for digital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high-volume, low-latency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system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facilitating seamless integration of over 10 microservices for various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cloud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 Schema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minimize regression issues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processes, collaborating closely with cross-functional teams in sprint planning and daily stand-ups to expedite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technical presentations to discuss alternative technologies that improve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collaborative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tracking, significantly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user interface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increasing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comprehensive documentation for all software components, ensuring compliance with internal and external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system performance metrics and continuous improvement plans to stakeholders, driving ongoing enhancements and investment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meet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maintainable, and testable code for backend services, adhering to SOLID principles for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microservices architecture for scalable application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aiming to uplift overall code quality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 pipelines, streamlining release processes for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relational database structures and query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covering software design specifications, operational plans, and usage guides for new functionality implemented.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on using Agile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project tracking and task completion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debugging, leveraging profiling tools to identify bottlenecks and optimize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frameworks, achieving a cooperative environment with agile practices in mind.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web services and third-party APIs, enabling seamless data exchange between applications and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technical requirements, translating business needs into technical specifications and actionable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by refactoring outdated code and eliminating redundancies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and managed applications in cloud environments, specifically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server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perform thorough application testing prior to production deployment, reducing post-launch incidents by creating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JSP, HTML, CSS, JavaScript,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J2EE, Struts, jQuery, Ajax, Spring Boot, JSF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Apache Maven, Git, Jenkins, JIRA, JUnit, Mockito,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Hibernate ORM, SQL Server, NoSQL,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Microservices, RESTful APIs,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