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Fullstack Engineer with over 9 years of experience in developing scalable and efficient backend systems using advanced technologies, frameworks, and cloud-based solutions. Proven expertise in designing and implementing microservices, APIs, and seamless third-party integrations in fast-paced and collaborative environments like healthcare tech. Possesses strong hands-on experience with Node.js, TypeScript, AWS, Terraform, and React to enhance product capabilities and deliver exceptional value. Excel at communicating complex technical concepts to diverse stakeholders and maintaining high standards of code quality and system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applications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delivering care efficiently to special needs children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platform's functionalities while ensuring high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a fault-tolerant backend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business goals into technical specifications, ensuring clarity among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detailed </w:t>
      </w:r>
      <w:r w:rsidRPr="00432203">
        <w:rPr>
          <w:rFonts w:asciiTheme="minorHAnsi" w:hAnsiTheme="minorHAnsi" w:cstheme="majorHAnsi"/>
          <w:b/>
          <w:bCs/>
          <w:lang w:val="en-US"/>
        </w:rPr>
        <w:t xml:space="preserve">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APIs and internal processes, promoting knowledge sharing across teams and enhancing onboarding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performance, while implementing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discussions on best practices in </w:t>
      </w:r>
      <w:r w:rsidRPr="00432203">
        <w:rPr>
          <w:rFonts w:asciiTheme="minorHAnsi" w:hAnsiTheme="minorHAnsi" w:cstheme="majorHAnsi"/>
          <w:b/>
          <w:bCs/>
          <w:lang w:val="en-US"/>
        </w:rPr>
        <w:t xml:space="preserve">API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better strategies for integration with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practices, facilitating smoother deployments and environment management in AWS.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with caching strategies leveraging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data stores, ensuring fast retrieval of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across the platform to keep sensitive user data safe and uphold compliance standards within the healthcare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user feedback to analyze user engagement, making data-driven decisions to improve product features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mentor to junior developers, assisting them in mastering technical skills and best practices throughout the development lifecycle.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key functionalities for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and client-side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translate business requirements into technical solutions, ensuring that projects remained on-time and met stakeholder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and optimizing data fetching processes in consumer-facing applications, leading to a smoother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design teams to implement responsive front-end components, ensuring compatibility across various devices and browsers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through implementing best coding practices and performing extensive code reviews across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modern stacks, including the transition from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synchronization and user authentication, contributing to increased user engagement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reliability by developing comprehensive test suites with tools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new technologies and coding practices for team members, growing overall team competence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daily operations by managing deployment cycles, maintenance of staging and production environments, and regular system updates through </w:t>
      </w:r>
      <w:r w:rsidRPr="00432203">
        <w:rPr>
          <w:rFonts w:asciiTheme="minorHAnsi" w:eastAsia="Times New Roman" w:hAnsiTheme="minorHAnsi" w:cs="Times New Roman"/>
          <w:b/>
          <w:bCs/>
          <w:lang w:val="en-US"/>
        </w:rPr>
        <w:t xml:space="preserve">CI/CD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an online learning platform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enabled better access to educational resources for children.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cloud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instances and leveraging services such as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storage.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implement automated testing strategies, ensuring the functionality and security of new release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optimizations using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web application distribution and enhance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optimization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speeds by refactoring queries and implementing indexes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Agile Scrum processes, promoting iterative development and continuous improvement in coding practices, resulting in a 15% increase in sprint velocity.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TypeScript, React,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Terraform,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gRPC, Microservices Architecture, API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Firebase,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Jenkins,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