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9 years of extensive experience in developing high-performing web applications and robust back-end systems. Expertise in architecting advanced technical solutions leveraging a variety of programming languages and frameworks to enhance advertising platforms. Proven track record in collaborating with cross-functional teams to deliver complex features and deliverables, while ensuring code maintainability and test coverage. Adept in integrating third-party APIs and optimizing application architecture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user experience for hundreds of millions of fans and advertisers.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integrated third-party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interoperability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and implement core back-end functionalities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developing both synchronous and asynchronous functionalities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multiple projects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enabling rapid deployment and enhancing the development workflow, alongside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configuration and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sandbox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proper code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user processes and technical architecture, utilizing diagrams to visualize process flows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engineering team’s code review process, providing constructive feedback to ensure code quality and adherence to maintainable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robustness, performing thorough QA to eliminate defects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scalability of existing advertising tools through code refactoring and optimization techniques, promoting efficiency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professional development through open feedback loops and architecture discussions centered on evolving technological landscapes.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an environment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CRM with third-party APIs, effectively creating a seamless data flow that supports Sales and Marketing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web applications, enacting best practices in coding for sustainable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code reliability and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user interfaces, focusing on intuitive design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enhancing frameworks utilized in product development while ensuring performance and scalability requirements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develop features that support advertising initiatives, utilizing insights from user data and behavior.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backend service-oriented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integration workflows to facilitate real-time data processing between systems, utilizing standard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client-side architecture discussions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through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regarding modern web technologies and the advantages of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frontend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Kotlin,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Apex, GraphQL, REST,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Salesforce CLI, Git,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Salesforce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Salesforce APIs, Salesforce Triggers, Salesforce CLI, Apex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source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