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extensive experience in the healthcare, cybersecurity, and national security sectors. Proven ability to leverage innovative technologies to drive solutions that enhance operational efficiency. Proficient in utilizing comprehensive knowledge of design, development, and deployment processes across diverse programming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solution for a healthcare platform, improving user engagement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ensuring smooth deployment and scaling of microservices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third-party healthcare data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efficient, reusable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utilizing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a high-demand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for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reducing response times by refactoring inefficient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to deliver project milestones ahead of schedule while maintaining high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improving delivery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capabilities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mentoring junior engineers on frameworks such as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Enhancing security protocols implementing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for user management systems, safeguarding sensitive data against breaches.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code quality and adherence to best practices in coding and </w:t>
      </w:r>
      <w:r w:rsidRPr="00432203">
        <w:rPr>
          <w:rFonts w:asciiTheme="minorHAnsi" w:hAnsiTheme="minorHAnsi" w:cstheme="majorHAnsi"/>
          <w:b/>
          <w:bCs/>
          <w:lang w:val="en-US"/>
        </w:rPr>
        <w:t xml:space="preserve">testing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the functionality of key components, leading to a 30% increase in test coverage.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project management tools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interaction with real-time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w:t>
      </w:r>
      <w:r w:rsidRPr="00432203">
        <w:rPr>
          <w:rFonts w:asciiTheme="minorHAnsi" w:eastAsia="Times New Roman" w:hAnsiTheme="minorHAnsi" w:cs="Times New Roman"/>
          <w:b/>
          <w:bCs/>
          <w:lang w:val="en-US"/>
        </w:rPr>
        <w:t xml:space="preserve">Slack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Twilio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 between users and project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player in implementing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significantly reducing deployment times through automation and streamlined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Amazon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scaling applications, improving application load times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overhaul the administrative backend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dashboards to visualize key project metrics using </w:t>
      </w:r>
      <w:r w:rsidRPr="00432203">
        <w:rPr>
          <w:rFonts w:asciiTheme="minorHAnsi" w:eastAsia="Times New Roman" w:hAnsiTheme="minorHAnsi" w:cs="Times New Roman"/>
          <w:b/>
          <w:bCs/>
          <w:lang w:val="en-US"/>
        </w:rPr>
        <w:t xml:space="preserve">Elastic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management in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suites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regression testing, ensuring seamless functionality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project methodologies, leading to faster iteration cycles and enhanced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improving team adoption rates of new tools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for scalable solutions in line with industry best practices, focusing on maintenance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web-based training modules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learning process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effectively among team members, fostering collaborative development and code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for reporting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$30M budget by diligently following financial protocols and deadlines imposed by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Node.js, React,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Apache Kafka,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 Grafana, Prometheus, Elastic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CI/CD, TDD, BDD, DevOps,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CloudFormation, Serverless.com, VPC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