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comprehensive experience in product-driven companies, specializing in full-stack development. Proven ability in designing, building, and scaling user-centric systems utilizing cutting-edge technologies. Expert in enhancing productivity through the development of tools and systems that optimize engineering workflows. Committed to health tech innovations leveraging AI and LLM technology to improve patient 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innovative user-facing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on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scalability for thousands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generative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 collaboration with product managers and researchers, increasing the diagnostic accuracy of AI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smooth deployment and seamless integration into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reliable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development workflow and reduced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analysis and troubleshooting, driving improvements in application reliability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comprehensive testing suite leading to minimal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fostering a culture of collaboration and knowledge sharing to enhance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security frameworks in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protection of sensitive healthcare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on-call rotations, addressing critical incidents to maintain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practices in development and coding standards to drive team growth and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adopted emerging technologies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keeping the team ahead in the competitive market.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full-stack applications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user interface for maximum accessibility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decreasing data load times by providing only the necessary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design team to implement responsive web designs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mobile compatibility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employing effective indexing strategies to boost query performance and data retrieval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creating reusable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code maintainability and reducing redundancy 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large-scale data migrations using </w:t>
      </w:r>
      <w:r w:rsidRPr="00432203">
        <w:rPr>
          <w:rFonts w:asciiTheme="minorHAnsi" w:eastAsia="Times New Roman" w:hAnsiTheme="minorHAnsi" w:cs="Times New Roman"/>
          <w:b/>
          <w:bCs/>
          <w:lang w:val="en-US"/>
        </w:rPr>
        <w:t xml:space="preserve">SQL scripts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seamless transitions during system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for code reviews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focused on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provide real-time data, including </w:t>
      </w:r>
      <w:r w:rsidRPr="00432203">
        <w:rPr>
          <w:rFonts w:asciiTheme="minorHAnsi" w:eastAsia="Times New Roman" w:hAnsiTheme="minorHAnsi" w:cs="Times New Roman"/>
          <w:b/>
          <w:bCs/>
          <w:lang w:val="en-US"/>
        </w:rPr>
        <w:t xml:space="preserve">OpenAI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natural language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meetings, contributing to agile methodologies and fostering team accountability towards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for all code changes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bugs and production errors.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w:t>
      </w:r>
      <w:r w:rsidRPr="00432203">
        <w:rPr>
          <w:rFonts w:asciiTheme="minorHAnsi" w:eastAsia="Times New Roman" w:hAnsiTheme="minorHAnsi" w:cs="Times New Roman"/>
          <w:b/>
          <w:bCs/>
          <w:lang w:val="en-US"/>
        </w:rPr>
        <w:t xml:space="preserve">asynchronous programming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Promises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async/await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on code contributions.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security best practices while handling user data in compliance with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detailed technical documentation for applications built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understanding for future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effective caching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load times extensively.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GCP,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Hugging Face, TensorFlow,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