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Developer with over 9 years of experience in designing, developing, and maintaining scalable web applications. Expertise in AWS, NestJS, Node.js, and React with a strong focus on serverless architectures to optimize performance and reduce costs. Proven ability to lead development teams, collaborate with cross-functional stakeholders, and implement best practices for code quality and efficiency. Committed to continuous learning and staying current with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Fargate,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to deliver high-performing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reduce costs, contributing to increased efficiency in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backend services and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modern software design principles,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rich, interactive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across teams, mentoring junior developers and promoting engineering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bugs and faster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authorization, strengthening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expertise during sprint planning and daily stand-ups to ensure timely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existing code for reliability and performance using advanced debugging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modern technologies and industry trends to continuously inform project development and team training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microservices-focused applications, ensuring seamless integration and communication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remote-first culture by maintaining visual communication with team members, ensuring effective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applications, improving load times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communication between the client and server, improving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contributing to stand-ups, retrospectives, and planning sessions for efficient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 to streamline deployments and reduce environment inconsistencies.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testing time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and services to enhance application functionality, including payment processing and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deployment best practices, improving code quality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 for faster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and executed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depth of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operational tasks and user processes, significantly reducing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principles to drive project timelines and deliverables, engaging in backlog management for prioritized task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optimization for the development team, expanding capacities for UI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relational databases (such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and NoSQL databases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determine proper data handling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processing speed by implementing efficient algorithm strategies with a focus on database interactions.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ReactJS,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Fargate, AWS ECS, Serverless,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Auth0,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Jasmine,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