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Software Engineer with over 9 years of expertise in creating robust, scalable applications and driving the evolution of insurance technology solutions. Proficient in a wide range of technologies, including Node.js, React.js, Next.js, TypeScript, and Postgres. Proven track record of collaborating cross-functionally to deliver innovative solutions that enhance user experience and streamline operations. Excels in fast-paced startups, leveraging a startup mindset to facilitate rapid experimentation and MVPs. Committed to fostering an innovative culture and enhancing productivity through strong technical leadership and a focus on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design architecture systems to support insurance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 by spearheading technical discussions and leading efforts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ensuring efficient communication and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coding support, resulting in the delivery of high-quality software efficiently while maintaining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payment processes in applications, enhancing the transactional capabilities of services provided.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product feature rollouts, applied agile methodologies, and evaluated trade-offs to align engineering efforts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performant, reliable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data integrity and optimal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code quality before deployment, significantly reducing production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design, and analytics teams to translate customer requirements into technical specifications, leading to improved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for rapid MVP development, allowing for agile pivots in product offerings based on customer feedback and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manage production incidents, ensuring quick resolution to issues impacting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code quality, testing practices, and emerging technologies to strengthen team capabilities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through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technical insights and project statuses are readily available for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intuitive user interfaces that improved user engagement and satisfaction in the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loading performance of web applications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bundling and code splitting.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track project scopes, requirements, and timelines using agile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 API development and integration, enabling smooth interaction between frontend and backend systems, enhancing overall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fostering a culture of excellence in code quality and functionality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integration and delivery (CI/CD)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faster release cycles and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availability to meet application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reducing over-fetching and enhancing the performance of frontend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interfaces and experience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 for newer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user authentication systems, ensuring secure access to applications and safeguarding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test-driven development (TDD) to validate new functionality and maintain high-quality standards throughout software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app state handling and to enhance performance of single-page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latency by fine-tuning SQL queries, enhancing the overall data retrieval speed in applications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React.js, Next.js, GraphQL,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