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9 years of experience specializing in full stack development, leveraging extensive technical expertise in Ruby on Rails, JavaScript, PostgreSQL, and Redis. Proven ability to build and improve high-quality user interfaces and resilient backend systems while fostering collaborative environments and delivering impactful solutions for users in the nonprofit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over 4,000 nonprofit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implemented UI components to improve fundraising workflows and drive customer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ensuring secure and efficient data transactions between frontend and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efficiently handling large datasets for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product, design, and content to iteratively improve tools and user interfaces, leading to a 20% increase in user satisfaction as captured in NPS.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session management and caching to enhance application responsiveness and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components, increasing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code quality and technical excellence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continuously improve team workflow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best practices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discovery and design sessions to align engineering efforts with business objectives and expedite time to market.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Asana's task collaboration features, contributing to a 15% increase in user productivity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user experience, driving customer engagement in team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tools to assist cross-team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designers to translate business requirements into technical specifications, driving successful features from ideation to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improvement in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responsive web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migrating legacy applications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insights into scalability and cost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knowledge sharing sessions on best practices for code development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institutions at Skillsoft, enhancing accessibility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to improve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maintain and enhance an LMS system, leading to a redesign of course materials using modern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issues within existing systems, leveraging problem-solving skills to identify root causes and implement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a collaborative environment among developers, designers, and QA teams to ensure timely project completion and adherence to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user documentation and training materials for new features, achieving a 90% satisfaction rate in end-user feedback on system 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JavaScript,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Node.js,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GitHub,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