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innovative Senior Software Engineer with over 9 years of experience in building scalable web applications, primarily focusing on interactive user experiences. Proficient in delivering cutting-edge features utilizing React, TypeScript, and Python while ensuring adherence to sustainable coding practices. Proven ability to collaborate with cross-functional teams, lead engineering projects, and mentor junior developers. Passionate about leveraging AI technologies to enhance user engagement and knowledge sharing.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design and implement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multi-bot chat feature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user engagement with AI chat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deployed applications, ensuring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iterate on user interface designs, improving usability with feedback mechanisms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specifically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 development and state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for new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a robust product release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backend performance by optimizing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high coding standards and promote a culture of learning among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Agile methodologies for project management, facilitating sprint planning and retrospectives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cross-disciplinary teams including designers and data scientists to integrate user-centric features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new libraries and APIs to keep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on the cutting edge of AI technology.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to share knowledge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 and best practices.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developed consumer-facing web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a high-quality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API services, focusing on efficient data retrieval and minimal latency for applications running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cache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reduce server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authentication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various third-party services to enrich product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entire software development life cycle, from requirements gathering through implementation and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deployment processes to ensure rapid and reliable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developers on the team, fostering their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Full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principles and best practices in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with UX designers and product managers to build and maintain a responsive UI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Continually improved codebase maintainability by refactoring legacy code and integrating unit tests for robustness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new feature proposals to stakeholders and guided decisions based on analytics data collected from user interactions.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learning experience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cross-functional team to deploy scalable applications in varying cloud environments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development, integrating APIs for content delivery while ensuring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Gathered requirements from end users to tailor applications for improved accessibility and engagement with adaptive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and maintained documentation for new features implemented in the application, ensuring team-wide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agile teams collaborating across borders and time zones to promote a cohesive work environment, responding to stakeholder needs effectively.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TypeScript, React, GraphQL, Node.js, CSS,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Redis, Memcached, MyRocks,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Redux, Webpack, Docker,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VS Code, Postman, Figma, JIRA, Trello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