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engineer with over 9 years of experience in software development, specializing in full stack development with a focus on Python, JavaScript, and TypeScript. Proven ability to design and implement software solutions that improve healthcare outcomes while ensuring security and compliance with relevant frameworks. Skilled in building APIs, microservices, and enhancing frontend and backend systems, leveraging tools such as React, AWS, and ReportLab. Seeking to leverage expertise in a challenging role at Arine to contribute to medication management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services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document generation workflows with </w:t>
      </w:r>
      <w:r w:rsidRPr="00432203">
        <w:rPr>
          <w:rFonts w:asciiTheme="minorHAnsi" w:hAnsiTheme="minorHAnsi" w:cstheme="majorHAnsi"/>
          <w:b/>
          <w:bCs/>
          <w:lang w:val="en-US"/>
        </w:rPr>
        <w:t xml:space="preserve">ReportLab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patient data processing systems and integrated backend APIs, significantly improving workflow efficiency through robust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observability systems for logging, tracing, and monitoring, ensuring compliance with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maintaining high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cross-functional teams, including product managers and engineers, to deliver fully functional features while mentoring junior engineers on security and compliance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the backend infrastructure using </w:t>
      </w:r>
      <w:r w:rsidRPr="00432203">
        <w:rPr>
          <w:rFonts w:asciiTheme="minorHAnsi" w:hAnsiTheme="minorHAnsi" w:cstheme="majorHAnsi"/>
          <w:b/>
          <w:bCs/>
          <w:lang w:val="en-US"/>
        </w:rPr>
        <w:t xml:space="preserve">AWS 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strong integration with the front-end built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state management using </w:t>
      </w:r>
      <w:r w:rsidRPr="00432203">
        <w:rPr>
          <w:rFonts w:asciiTheme="minorHAnsi" w:hAnsiTheme="minorHAnsi" w:cstheme="majorHAnsi"/>
          <w:b/>
          <w:bCs/>
          <w:lang w:val="en-US"/>
        </w:rPr>
        <w:t xml:space="preserve">Redux Toolkit (RTK) 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internal tools and frameworks, resulting in improved developer onboarding and reduced operational overhead through self-service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stringent code quality and security standards, leveraging static code analysis tools to maintain compliance with </w:t>
      </w:r>
      <w:r w:rsidRPr="00432203">
        <w:rPr>
          <w:rFonts w:asciiTheme="minorHAnsi" w:hAnsiTheme="minorHAnsi" w:cstheme="majorHAnsi"/>
          <w:b/>
          <w:bCs/>
          <w:lang w:val="en-US"/>
        </w:rPr>
        <w:t xml:space="preserve">SOC II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GDPR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APIs through performance tuning and refactoring, directly contributing to the reduction of server costs and improved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strategies including </w:t>
      </w:r>
      <w:r w:rsidRPr="00432203">
        <w:rPr>
          <w:rFonts w:asciiTheme="minorHAnsi" w:hAnsiTheme="minorHAnsi" w:cstheme="majorHAnsi"/>
          <w:b/>
          <w:bCs/>
          <w:lang w:val="en-US"/>
        </w:rPr>
        <w:t xml:space="preserve">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integration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contract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all code, instilling a culture of quality assurance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tooling for automated compliance checks, ensuring our deployments meet industry standards and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Innovated new features in the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frontend, contributing significantly to user engagement and satisfaction through enhanced interface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best practices in software development, leading workshops on security and compliance for fellow engineers.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backend solutions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successful integration with frontend technologies to enhance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microservices architecture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monitoring and optimization, which led to improved application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integration practices using tools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seamless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high standards of code quality while integrating feedback for process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healthcare professionals to understand key user requirements, adapting technology solutions to meet complex needs effectively and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API endpoints using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quicker and more reliable data processing for healthcare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frontend development tasks within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responsible for maintaining and optimizing state management systems, particularly using </w:t>
      </w:r>
      <w:r w:rsidRPr="00432203">
        <w:rPr>
          <w:rFonts w:asciiTheme="minorHAnsi" w:eastAsia="Times New Roman" w:hAnsiTheme="minorHAnsi" w:cs="Times New Roman"/>
          <w:b/>
          <w:bCs/>
          <w:lang w:val="en-US"/>
        </w:rPr>
        <w:t xml:space="preserve">Redux Toolkit (RTK) 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documentation generation in workflows using </w:t>
      </w:r>
      <w:r w:rsidRPr="00432203">
        <w:rPr>
          <w:rFonts w:asciiTheme="minorHAnsi" w:eastAsia="Times New Roman" w:hAnsiTheme="minorHAnsi" w:cs="Times New Roman"/>
          <w:b/>
          <w:bCs/>
          <w:lang w:val="en-US"/>
        </w:rPr>
        <w:t xml:space="preserve">Jinja2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clarity and comprehensiveness of API outputs.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measures, ensuring compliance with HIPAA standards in all developed modules.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led a team through a critical deployment phase, resulting in the launch of new features on schedule.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educational tools incorporating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learning experience for clients across various sectors.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development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processing and API creation for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Unit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 extensively to ensure robust applications, fostering a culture of testing and refinement in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discussions to assess legacy systems, identifying opportunities for improvements in the coding practices and deployment of software products.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success in E-learning projects through a dedicated focus on Student Data Management Systems and backend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significant improvements in project delivery timelines by introducing efficient coding practices and testing protocols, resulting in a 30% reduction in bugs reported post-deployment.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Toolkit (RTK), Jinja2, CSS, Responsive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FastAPI, ReportLab, AWS Lambda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API Gateway, DynamoDB, CloudFormation,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Static Code Analysis, Logging, Monitoring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