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full stack development, specializing in building robust web applications. Proven track record of delivering high-quality, production-ready code utilizing React, TypeScript, Node.js, and Postgres in fast-paced startup environments. Adept at system architecture, product ownership, and enhancing user experiences through innovative solutions and collaboration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user-facing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Ant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data management, enhancing backend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deployment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release cycles and increasing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debugging of code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translate functional requirements into technical specifications, driving product alignment and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clear documentation for APIs and user interfaces, fostering better understanding and easier integration for team members and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systems architecture to boost performance and maintainability, achieving a more resilient codebase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retrieval, ensuring efficient data management strategies that met application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fostering a culture of continuous improvement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align with modern coding standards, enhancing code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initiative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improving application response time and decreasing server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their coding skills and fostering a culture of learning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implementing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scalability across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and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refine application interfaces and user 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Modules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Ant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and managed SQL databases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optimized queries and data integrity throughout the application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of frontend applications, significantly reducing load times and improving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standups and sprint planning meetings, ensuring timely delivery of features and adherence to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leading to improved structural design and reduced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modern development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consistency and reliability across development and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knowledge sharing sessions, presenting new technologies and trends in software development to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forming a solid foundation in front-end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user engagement metrics through iterative UI improvements, resulting in increased application usage.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efficient data processing and communication with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existing applications by conducting regular maintenance and enhancing features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deliver high-quality software products ahead of schedule, increasing overall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a learning management system, which improved user engagement by over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Ant Design, Redux, CSS Modules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NestJS, Express.js, TypeORM, Postgres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Heroku, Redis, Git, Docker,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 Actions, Jenkins, Travis CI, AWS,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