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developing and optimizing user-centric web applications. Proficient in leading technical initiatives and contributing as a strong front-end developer with expertise in React, Python, and Django. A collaborative team player passionate about enhancing children's literacy through innovative educational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consumer-facing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engagement metrics across children’s book clubs.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processes while maintaining front-end integrity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iteratively build and enhance core functionalities related to online book purchases and fundraising.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designs, allowing seamless communication between front-end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cycles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leadership in mentoring junior developers on best practices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management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optimization efforts that reduced page load times significantly through effective coding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of user experiences that adhered to accessibility standards, ensuring inclusive content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educational tools and APIs to enhance the functionality of the platform, contributing to increased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technical discussions to align architecture with product vision, promoting innovation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the company’s open-source projects, enhancing credibility and community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coupled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responsive design principles ensuring compatibility across devices and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entire software development lifecycle, from conceptual design through to deployment,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efficient data retrieval and manipulation, significantly improving client-side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frameworks, ensuring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to assure application quality,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project timelines and deliver on objectives within the agile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integrating Continuous Integration/Continuous Deployment (CI/CD)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client-facilitated workshops to gather requirements and provide technical insights, aligning development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educational content creators to deliver a seamless and engaging user experience through thoughtful UI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various eLearning modules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share knowledge and foster best practices 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protocols that improved the quality and churn of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and project managers to define technical specifications and project timelines, which enhanced project delivery efficiency by implementing structured development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Node.js,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Shortcut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