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Engineer with over 9 years of experience in architecting, building, and scaling high-performance web applications. Proficient in a diverse tech stack including React, Next.js, Node.js, and TypeScript. Expertise in designing robust data models, implementing headless CMS solutions, and bridging the gap between creative vision and technical execution. Strong advocate of modern development practices, leading teams to achieve quality outcomes and maintainable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deliver premium user experiences, optimizing for performance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maintainable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strong typing across application logic, enhancing code quality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collaboration with designers and strategists to translate high-level concepts into functional prototypes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content-driven web experiences using </w:t>
      </w:r>
      <w:r w:rsidRPr="00432203">
        <w:rPr>
          <w:rFonts w:asciiTheme="minorHAnsi" w:hAnsiTheme="minorHAnsi" w:cstheme="majorHAnsi"/>
          <w:b/>
          <w:bCs/>
          <w:lang w:val="en-US"/>
        </w:rPr>
        <w:t xml:space="preserve">Sanity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effective caching strategies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UI components as part of a design system to accelerate development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bottlenecks in deployment processes, introducing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best practices and improve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fostering a culture of knowledge sharing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interactive features, enhancing user engagement in key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that improved team agility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feature set and client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delivery time of client projects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complex applications, enhancing app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define and implement microservice architecture that facilitated seamless integration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advanced caching techniques and efficient database querying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stand-ups and sprint planning to deliver features on 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developer guides for new features and technical solutions, contributing to team onboarding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the power of headless CMSs like </w:t>
      </w:r>
      <w:r w:rsidRPr="00432203">
        <w:rPr>
          <w:rFonts w:asciiTheme="minorHAnsi" w:eastAsia="Times New Roman" w:hAnsiTheme="minorHAnsi" w:cs="Times New Roman"/>
          <w:b/>
          <w:bCs/>
          <w:lang w:val="en-US"/>
        </w:rPr>
        <w:t xml:space="preserve">Payload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empower marketing teams with flexible content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extensive user interfaces using </w:t>
      </w:r>
      <w:r w:rsidRPr="00432203">
        <w:rPr>
          <w:rFonts w:asciiTheme="minorHAnsi" w:eastAsia="Times New Roman" w:hAnsiTheme="minorHAnsi" w:cs="Times New Roman"/>
          <w:b/>
          <w:bCs/>
          <w:lang w:val="en-US"/>
        </w:rPr>
        <w:t xml:space="preserve">Gatsby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maintainability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fetching processes, reducing load times for end-users.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architecting solutions that integrated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and real-time data, resulting in a 25% improvement in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focused on best practices for accessibility and SEO, using tools like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builds.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develop web applications that met diverse business needs through effective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improving development and production environments' consistency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management, enhancing data retrieval times for live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training sessions on frontend development best practices, impacting over 50 new hires.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Gatsby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Sanity, Payload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Firebase,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