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specializing in building scalable, high-performance systems. Expertise in React, Node.js, and JavaScript/TypeScript alongside robust experience in architecting distributed systems. Proven track record of mentoring teams and delivering user-centric applications while driving the integration of new capabilities within API networks. Strong communicator adept at facilitating cross-functional collaboration to achieve business objectives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AI-powered tools at TechWize, including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 Generator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Server Generator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API integration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capabilities for high-demand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interfaces, delivering a more engaging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fostering a culture of collaboration, technical excellence,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effective communication between cross-functional teams, ensuring alignment on project goals and quick resolution of blockers.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distributed systems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rapid iteration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for continuous integration and delivery processes, resulting in increased efficiency and reduced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core feature development in a fast-paced environment, executing hands-on coding in both frontend and backend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and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periodic review of software architecture to align with best practices for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analytics tools for system performance, proactively addressing potential issues before impacting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and adaptation of emerging technologies within the team, greatly impacting project success and relevance.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key developer tools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cross-disciplinary teams, implementing best coding practices and advancing project goals through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promoting best practices for infrastructure as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integration of analytics tools to gauge user interaction, leading to strategic enhancements in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culture through knowledge-sharing workshops,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uphold quality standards and promote continuous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system architecture and API specifications to facilitate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at Skillsoft,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for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delivery of applications into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testing suites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ensuring high-quality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profiling and refactoring codebases, directly impacting user experience metrics by up to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