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Engineer with 9 years of comprehensive experience in developing robust web applications. Demonstrated expertise in creating high-quality AI-powered features, leveraging modern frameworks and best practices to deliver scalable, user-friendly systems. Adept in collaborating with cross-functional teams to innovate travel technology solutions that meet evolving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full-stack application at TechWize,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streamlining user interactions and improving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AI-driven features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itinerary generation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recommendations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travel planning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code libraries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and scalable applications while adhering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improve usability and consistency for AI applications, significantly elevating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ensure consistent environments across development and production, optimizing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storage and retrieval, ensuring efficient data modeling aligned with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conceptualize and design user-centric features, contributing to the overall product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maintaining code integrity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outputs and reliability of AI-powered features, driving continuous improvement of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optimize responsiveness and cost-efficiency of features, significantly reducing latency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server-side development best practices, fostering an empowered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 designs focused on accessibility and usability, strategically enhancing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product features at Asana,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frontend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integration capabilities, enabling seamless interaction between various product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and scalability of web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efficient database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for feature enhancements, leveraging extensive KPIs to iteratively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create visually pleasing yet functional interfaces, ensuring brand consistency throughout platform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to enhance the quality assurance process,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streamline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promoting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methodologies and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analytics tracking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gather user data, driving data-informed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enhance product features, focusing on responsive design and accessibility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building and optimization, significantly reducing load times and improving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at Skillsoft,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modules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lifecycle of web application development, from planning to deployment, ensuring effective communication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updates, enhancing user interactions within the e-learning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collaborate effectively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features for desktop and mobile compatibility, emphasizing user-centric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bugs and conduct performance testing, contributing to a 50% reduction in post-release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Ruby on Rails,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Vector databases,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Embeddings, RAG, Prompt Engineering, Chatbot Development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Jest, CI/CD, Agile Frameworks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