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9 years of expertise in designing and implementing robust web applications. Proficient in modern frameworks like React and Node.js, with a strong background in building user-centered solutions for clients in both government and commercial sectors. Adept at creating responsive dashboards and RESTful APIs, ensuring accessibility compliance and data visualization using libraries such as D3.js and Chart.js. Proven ability to integrate systems and develop efficient notification and alert systems, contributing to enhanced organizational workflows. Seeking to leverage technical skills to drive impactful results in healthcare and investigation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r w:rsidRPr="00432203">
        <w:rPr>
          <w:rFonts w:asciiTheme="minorHAnsi" w:hAnsiTheme="minorHAnsi" w:cstheme="majorHAnsi"/>
          <w:b/>
          <w:bCs/>
          <w:lang w:val="en-US"/>
        </w:rPr>
        <w:t xml:space="preserve">reporting and investigation management interface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for investigators reviewing flagged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dashboards and data visualization components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monitor healthcare fraud, waste, and abuse.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frontend and backend applications, allowing seamless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w:t>
      </w:r>
      <w:r w:rsidRPr="00432203">
        <w:rPr>
          <w:rFonts w:asciiTheme="minorHAnsi" w:hAnsiTheme="minorHAnsi" w:cstheme="majorHAnsi"/>
          <w:b/>
          <w:bCs/>
          <w:lang w:val="en-US"/>
        </w:rPr>
        <w:t xml:space="preserve">case management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evidence packet generation and enhanced overall investigation workflows using </w:t>
      </w:r>
      <w:r w:rsidRPr="00432203">
        <w:rPr>
          <w:rFonts w:asciiTheme="minorHAnsi" w:hAnsiTheme="minorHAnsi" w:cstheme="majorHAnsi"/>
          <w:b/>
          <w:bCs/>
          <w:lang w:val="en-US"/>
        </w:rPr>
        <w:t xml:space="preserve">Python 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alert and notification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cloud-based messaging services, reducing manual intervention and improving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role-based access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user authentication systems ensuring data privacy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responsive design and compliance with accessibility standards (508 compliance) for all developed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existing </w:t>
      </w:r>
      <w:r w:rsidRPr="00432203">
        <w:rPr>
          <w:rFonts w:asciiTheme="minorHAnsi" w:hAnsiTheme="minorHAnsi" w:cstheme="majorHAnsi"/>
          <w:b/>
          <w:bCs/>
          <w:lang w:val="en-US"/>
        </w:rPr>
        <w:t xml:space="preserve">CMS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new functionalities to improve usability and system coherence without impacting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 cloud deployments, improving deployment speed and reliability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high-quality standards through unit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utilizing agile methodologies to align project objectives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optimization of the application performance, employing best practices for web security.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new feature set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web applications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efficiency of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collaborating with a team of developers to streamline the coding process and reduce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contributing to a 30% increase in user satisfaction ratings based on usability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research and usability testing to inform product decisions and prioritize feature development, increasing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software applications by integrating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leading to improved security and user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of released software and adherence to functional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applications, managing server infrastructure, and ensuring scalability under user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practices and standards for web development, improving team performance and project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development workflows to facilitate smoother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clean, efficient code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interactive user interfaces, improving usability and accessibility of educational platforms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minimal queries, optimizing for faster response times and increased efficiency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systems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turnaround time for resolving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transfers and technical discussions on best practices in web development methodologies with peers and senior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modern frameworks facilitating training sessions, resulting in a 25% reduction in onboarding time for new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OAuth2, SAML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