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Developer with 9 years of experience crafting robust web applications. Proficient in building user-centric platforms leveraging modern JavaScript frameworks and backend technologies. Adept at delivering high-quality solutions for complex problems while ensuring compliance with security and accessibility standards. Seeking to leverage expertise in a challenging role that drives digital transformation and enhances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the Investigation Notebook UI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interaction and case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dashboards and data visualization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seamless communication between the frontend and backend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alert systems to notify users of critical updates, enhancing the incident tracking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role-based access control and user authentication systems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to secure sensitive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web security and accessibility standards, notably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508 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usability for all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existing CMS and authentication frameworks to streamline user flows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methodologies in project delivery, ensuring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refine the overall user experience, ensuring intuitive navigation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API specifications to facilitate onboarding of new developers and maintain project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continuous integration and deployment (CI/CD)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 to elevate team code quality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 stack development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task management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for internal tools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backend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to support data persistence requirements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focusing on rapid iteration cycles and user feedback incorporation for feature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ensure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in client-facing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unit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senior engineer standards were met during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database/schema optimization to improve application performance and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Documentation and onboarding materials established during tenure which enhanced overall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 interfaces for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lifecycle project development from requirements gathering through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frontend technologies with backend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user training and system architecture to bolster team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reviews, focusing on best practices and code optimization leading to an improved team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 from monolithic architecture to microservices framework that supports scalability and resilience, increasing service efficiency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HTML, CSS,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Python, Flask, FastAPI, .NET Core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OAuth2, SAML, WebSocket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PostgreSQL, MongoDB, Redis,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