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9 years in web application development, specializing in React, TypeScript, and Laravel/PHP. Accomplished in building high-performance, scalable applications with a focus on UI/UX, RESTful APIs, and security. Adept at facilitating collaboration between technical and non-technical stakeholders and committed to driving software quality through rigorous testing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component design and state management to optimize user interactions and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Laravel/PHP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robust back-end logic for seamless app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other developers to capture requirements and translate them into well-designed, maintainable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peer code reviews to guarantee compliance with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overall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relational databases,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data storage and management, optimizing complex data models as needed.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 environments, enabling more efficient testing and deployment processes across different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authorization mechanisms, improving system security under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cycles, delivering incremental updates and new features in alignment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Laravel Dusk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and load times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and efficient UI designs that cater to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design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wireframes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prototypes to facilitate effective communication of feature specifications and design concepts to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for performance optimization, successfully improving application speed and scalability while maintaining high security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reusable components and hooks to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client applications and services with robust back-end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collaborating with interdisciplinary teams to ensure successful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fostering coding excellence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for high-traffic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APIs, contributing to improved developer onboarding and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Git workflows, ensuring proper version control and collaboration among team members, aligning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testing strategies to ensure applications met quality benchmarks before release, utilizing testing libraries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development environments, enhancing team productivity and reducing environment-related errors during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user interfaces for accessibility and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to ensure a seamless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seamless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environment, supporting various project teams with high-quality software solutions before transitioning to a lead developer role.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small-scale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honing skills in front-end technologies and ensuring interactive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Frequently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a clean project history and managing branching workflows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meetings to gather requirements and propose technical solutions, ensuring alignment with audience needs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part of a dedicated team, contributed to the company’s digital transformation efforts, leading to a user base growth of over 20% within the first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Laravel, PHP, Inertia.js, CSS, Tailwind CSS,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Docker, Git, Azure, OWASP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Laravel Dusk, Testing Frameworks, UI Testing,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Version Control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Wireframing, API Design, User Authentication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