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over 9 years of experience specializing in React, Django, and modern web technologies. Proven track record of leading complex software projects from design to deployment in agile environments. Possesses strong expertise in frontend development with JavaScript/TypeScript and backend integration using Python. Adept at mentoring teams and promoting best practices in code quality and architecture, with a focus on sustainable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frontend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web application at TechWize, improving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backend services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API capabilities for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create responsive web applications that adhere to UX/UI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team, promoting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quality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consistent development and production environments,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improving project reliability through robust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times by fine-tuning asset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state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Context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maintainable and scalable frontend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architecture discussions to ensure best practices were consistently applied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extensive documentation for APIs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collaboration with frontend developers and other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decreasing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several feature releases from concept to production, ensuring minimal downtime and high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cultivating a rich user experience through innovative UI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RESTful services that integrated seamlessly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contributed to team knowledge-sharing sessions, enhancing overall team performance and cohesion.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database schemas that supported complex data relationships, ensuring data integrity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responsive web designs that adhered to brand guidelines and improved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unit testing, leading initiatives to enhance code coverage across critical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3rd party APIs to enrich application functionality, further expanding service offerings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retrospectives and daily stand-ups, streamlining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best practices for state management, optimizing rendering and enhancing performance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reduction in bug incidents by leading quality assurance initiatives and enforcing rigorous testing protocols.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efforts in both frontend and backend environments at Skillsoft,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user-friendly interfaces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interactions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integration,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in building server-side logic and database connectivity to improve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collaborations to design and implement accessible web features, ensuring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skill enhancement by participating in workshops on emerging web technologies and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deployment of projects to live environments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managing infrastructure configuration to ensure uptime.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Django, RESTful APIs, GraphQL,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Jenkins, Webpack,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Azure, Google Cloud Platform,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PyTest,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