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driven Senior Frontend Software Engineer with over 9 years of experience specializing in building robust client applications with React, JavaScript, and a diverse tech stack. Expertise in developing applications that enhance user experience and adhere to best practices in software engineering. Proven ability to collaborate with engineers, UI/UX designers, and product teams to deliver exceptional software solutions. Adept at problem-solving and mentoring others, with a strong commitment to maintaining high code quality through comprehensive testing and knowledge-sharing activities.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client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accessible, and responsive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standards, best practices,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unit and acceptance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features and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while enhancing legacy systems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explored and integrated modern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projects, improving efficiency and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code quality and technical documentation standards, enhancing team collaboration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design of modular applications with enhanced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Module Federation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communication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resource caching principles to enhance the performance of web applications, reducing load times and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guidance to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user interfaces for complex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state management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 integrations, ensuring seamless data flow between front-end and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routing, allowing users to navigate applications efficiently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strategies by developing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application reliability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transform wireframes into functional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responsive design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mobile-first practices, increasing accessibility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efficient deployment processes, ensuring fast and reliable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by participating in daily stand-ups, sprint planning, and retrospectives,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AI technologies to streamline development workflows and introduce automation in feature releases,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frequent exploration of emerging technologies, contributing to ongoing improvements in development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cloud services for application deployment and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define application specifications and deliver robust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layouts and design principles to improve user interaction and experience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educational platforms, enhancing user engagement by 30% via intuitive navigation.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themes and components to align with specific user requirements, enhancing scalability and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PHP,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Router, React Testing Library, tailwindcss,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Postman, webpack, Babel,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Axios, GraphQL,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CDN, Docker, CI/CD,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