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focusing on frontend development and fraud prevention solutions. Extensive expertise in ReactJS, NextJS, and RESTful APIs, adept at integrating designs from Figma into functional user interfaces. Proven ability to optimize application performance and ensure code quality through rigorous testing and CI/CD practices. Strong communicator and collaborator with a robust understanding of web technologies and financial sector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ensuring pixel-perfect accuracy and responsiveness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Axios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state across React components, enhancing data flow and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React hooks for state management, improving component reusability and reducing code duplication.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CI/CD pipeline that guarantees code quality and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by using browser dev tools to identify bottlenecks, resulting in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teams to resolve discrepancies in API specifications, ensuring seamless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ownership of the frontend codebase, driving architectural decisions that increased codebase integrity and reduced tech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weekly deployments to production, achieving consistent updates and feature rollouts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leading to improved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improving application speed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mentorship for junior developers, fostering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design sprints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collaboration with design and product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frontend components in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of design-to-development workflows and ensuring design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rendering, improving SEO performance for multiple applications and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improving user experience across various devices through advanced CSS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applications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new features met quality standards before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UI/UX teams to create user-centric applications that cater to complex user requirements based on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management in complex applications, reducing loading times and increasing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seamlessly into applications, ensuring that dynamic data retrieval was efficient and user-friendly.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knowledge-sharing sessions to discuss and demonstrate new tools, libraries, and best practices from the frontend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legacy systems into modern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solutions, significantly improving maintainability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Agile sprints, contributing to project planning and review sessions, driving project momentum and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aesthetically pleasing and functional interfaces that align with brand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devise comprehensive testing strategies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 reports pre-launch.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through RESTful integration, ensuring backend service efficiencies were fully leveraged in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 monolithic codebase to a microservices architecture, increasing deployment speeds, and reducing system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knowledge sharing sessions that fostered team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pipelines using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frequencies from bi-weekly to weekly.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Redux, Jest, RxJS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Git, Heroku, npm,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Travis 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Axios, Fetch API,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