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9 years of experience in developing high-performance web applications. Proficient in React, JavaScript, and TypeScript with a strong emphasis on Next.js and responsive design. Proven ability to lead the front-end development lifecycle, mentor teams, and drive improvements in CI/CD processes while ensuring adherence to best practices in accessibility and SEO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dynamic content management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backend teams to ensure the technical feasibility of UI/UX designs and optimize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coding standards and best practices ensuring code quality and maintainability in the front-end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reviews, fostering a culture of excellence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components that adhere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WCAG/ARIA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web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from various APIs, improving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Jenkins, enhancing deployment efficiency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documentation system for project architectures and workflows, ensuring clarity and knowledge transfer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cross-browser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inconsistencies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SEO strategies while developing applications, resulting in improved search engine visibility and organic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strategies, leading to enhanced application loading speed and reduced user bounce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rendered applications, improving load times and SEO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high-fidelity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styling, ensuring the maintainability and scalability of styles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services and APIs, including REST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and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coding efforts in a fast-paced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cross-functional teams, driving collaboration in project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building interactive and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company’s content strategy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headless CMSs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cross-browser testing and debugging practices that improved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collaborative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tasks and coordinate with remote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improved existing codebases, optimizing them for performance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stand-ups and sprint planning sessions to promote active engagement and project alignment, leading to a clearer project vision.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HTML5, CSS3 (SASS/LESS),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Redux, GraphQL, REST API,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Contentful, Strapi, Headless CMS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GitFlow, Debugging Tools, Performance Testing, Cross-Browser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Agile Development, Collaboration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