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experience in building modern, production-grade web applications. Expertise in React, TypeScript, and Next.js, along with a strong proficiency in frontend architecture, performance optimization, and collaborative development. Demonstrated success in delivering high-quality user experiences and enhancing code quality within start-up environments. Passionate about leveraging AI and new technologies to create innovative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and performant product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usability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develop functional specifications and prototypes,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 to improve SEO.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Sellfire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performance of existing components through code reviews and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including state management and lifecycle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between client and server, which increased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design scalability and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 to foster a learning culture and improve coding practices within the frontend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to understand customer interactions and feedback, translating insights into design enhancements for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implemented new technologies like AI-driven tools to enhance the customer journey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Sellfire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contributed to the overall development culture by sharing knowledge and providing educational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rapid feedback and iteration on UI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progress, challenges, and successes with stakeholders in an Agile framework, ensuring alignment with project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management and performance in high-velocity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the platform, ensuring seamless communication between services and improving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 safety in JavaScript, preventing runtime errors and improving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enabling rapid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decision-making process, advocating for best practices in frontend development and user interface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evaluate component effectiveness and user engagement, utilizing insights to drive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to establish testing protocols, focusing on maintaining a high standard of code quality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Insights gained from user analytics were employed to drive decisions on feature enhancements and user interface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accessibility across applications to meet WCAG compliance, enhancing usability for all users and ensuring inclusivity in design.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testing plans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significant reduction in bug reports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integration for a data visualization project, enhancing client reporting tools with interactive charts and graphs.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aesthetic appeal across various application screens.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internal library of reusable components, promoting best practices and reducing redundancy in application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a migration project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metrics and developer satisfaction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JavaScript,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Performance Monitoring, Code Quality, Styled-components, Feature Flagging, Debugging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Eager Loading, API Integration, Web Application Security, Component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Testing Library, Chromatic,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and Workflows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Methodologies, Git, CI/CD, DevOps, Cross-functional Teams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