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extensive experience in developing high-performance user interfaces utilizing React, JavaScript, and modern web technologies. Proven ability to collaborate with cross-functional teams to deliver seamless design systems and component libraries. Committed to writing maintainable code and leading initiatives for system improvements through effective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system components in collaboration with UX/UI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improve team design choices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secure, maintainable code, while actively participating in agile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basic AWS instance management and configuration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accessibility and responsive design principles into UI components, enhancing usability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improve performance, maintainability,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product owners and engineers to translate complex requirements into effective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initiatives to enhance user experience and adopt best practices across the UI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processes and workflows to facilitate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performance and ensured alignment with industry standards for robust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adhered to project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component libraries, ensuring reusability and consistency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creation of interactive designs, focusing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robust testing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unit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training sessions to promote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recent updates in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ensured effective communication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web applications to modern frameworks,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developers, fostering an understanding of the frontend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 efforts to reduce load times and improve user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updates efficiently.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engaging and user-centered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external libraries and APIs to enrich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clean and organized codebase through adherence to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UI features in alignment with the company's design system and best practices for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teams to gather requirements for user interface projects, translating ideas into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the UI speed by approximately 30% through optimizations and code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CSS, HTML,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Storybook, Redux, Next.js,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Hosting/Cloud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Netlify,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