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building and implementing end-to-end AI solutions. Expertise in developing sophisticated predictive models and machine learning algorithms tailored to deliver significant business insights across diverse industries. Proven ability to serve as a technical expert, consulting with clients to evaluate success criteria and guide AI implementation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enterprise-grade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diverse client needs across multiple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customers through the implementation of AI technologies by advising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Data Science expert, leading clients in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proof-of-concept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trials and defining project success criteria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complex statistical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extraction, transformation, and visualization, resulting in enhanced decision-making capabilities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(Sales, Account Management)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successful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trainings for end-users to effectively utilize integrated AI systems, enhancing customer experience and system adoption rates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data analyses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insights and evaluate machine learning model performances against baseline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and operationalization of machine learning models using cloud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to stakeholders, improving project transparency and user engagement with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to prepare and clean datasets for modeling, ensuring high-quality input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governance features in AI solutions to minimize risks associated with data science initiatives, enhancing customer trust and project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interpreted complex datasets, translating findings into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data models and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scenarios and real-time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predictive models that integrated successfully into customer environments, demonstrating the effectiveness of AI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training sessions on machine learning concepts and tools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technical teams at client locations.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that optimized the flow of data from various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availability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customer consultations to align AI capabilities with business goals,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demonstrate potential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machine learning models, improving production timelines and integration with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innovative AI applications throughout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versioning and project documentation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for collaboration and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inform feature development using insights generated from advanced analytics, driving product improvements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data ethics and governance in AI implementation, promoting transparency and responsible AI use within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machine learning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into customer applications and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statistical models to estimate project impact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shared findings with stakeholders, aiding in strategic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parallel computing to manage large datasets efficiently, leading to timely project completion and resource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prototype AI solutions rapidly for emerging business needs, showcasing innovative thinking.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 sources and formats,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create comprehensive training datasets for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partnerships with clients, assisting with ongoing maintenance of deployed AI solutions and providing technical support to ensure optimal operation, resulting in increased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Hadoop,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Power BI,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IBM Cloud,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