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highly skilled Engineering Manager with over 9 years of experience in leading high growth engineering organizations and scaling SaaS solutions. Proven expertise in healthcare regulations like HL7, FHIR, and HIPAA, alongside a strong programming background with a deep understanding of agile methodologies. A strategist in directing key technical decisions and enhancing developer productivity while fostering a mission-driven culture to improve patient lives.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engineering teams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spearheading agile development practices to enhance delivery speed and quality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meetings to evaluate and select key technology partners,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ensuring data compliance with healthcare standards while improving clinical data interchange.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managers and leadership candidates, fostering a non-hierarchical, innovative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tracked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engineering teams, aligning technology capabilities with the overall company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departmental budget, focusing on technological investments in tooling and training, encouraging continuous learning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team initiatives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reliability and reduced defects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reshape team workflows, resulting in twice as many feature releases per quarter.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interdisciplinary collaboration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Product, Design, and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optimizing the API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about database optimizations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best data architecture in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engineering operations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integrations that enhance project management and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multi-tenant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scaled with user growth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workshops focusing on industry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 compliance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(HL7, HIPAA), enriching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designers and program managers to ensure alignment with overall product goals, reducing miscommunications and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pipelines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of core application features, promoting a strong adherence to modern web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structured code reviews and elevated coding standards, leading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across all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improved how teams interacted with APIs by introducing comprehensive documentation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enhanced security and technical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team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code quality, resulting in a 30% decrease in bug reports.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eLearning solutions while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application look and feel.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ensure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processes, increasing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which significantly reduced testing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with compliance to industry standards, ensuring integration across multiple platforms, which increased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C#, Ruby, HTML5/CSS3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JUnit, Selenium, Postman,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