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software development, specializing in high-performance, scalable applications. Proven expertise in leveraging modern technology stacks to deliver innovative solutions, with a strong focus on backend development, cloud services, and data processing. Adept at collaborating in agile environments, mentoring junior developers, and driving projects from conception to deployment. Excels in utilizing frameworks and libraries such as Node.js, Express, and React to enhance application functionality and performance. Passionate about implementing testing methodologies to ensure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services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efficiency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interaction between the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legacy code into </w:t>
      </w:r>
      <w:r w:rsidRPr="00432203">
        <w:rPr>
          <w:rFonts w:asciiTheme="minorHAnsi" w:hAnsiTheme="minorHAnsi" w:cstheme="majorHAnsi"/>
          <w:b/>
          <w:bCs/>
          <w:lang w:val="en-US"/>
        </w:rPr>
        <w:t xml:space="preserve">JavaScript ES6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bug rate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to deliver new features while ensuring adherence to best coding practices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developers in migrating an existing application to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contributing to team knowledge sharing and mentorship of junior developers in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and accessibility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applications in a cloud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efficient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both frontend and backend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and dynamic user interfaces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modern web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application deployment and maintained cost-efficiency through effective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capabilities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product management and designers to define user requirements and scope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design and management practices for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structures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reviews and optimizations for existing applications, leading to significant scalability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prolonged project lifecycle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detailed technical documentation outlining architecture and deployment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technology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functionalities, which streamlined processes and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architecture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optimized queries and improved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and integrate new technologies into existing systems, enhancing overall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 meetings, which improved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coding best practices and emerging technologies, fostering a culture of learning.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