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specializing in software development, systems architecture, and the implementation of innovative technology solutions. Proficient in a diverse set of programming languages and frameworks, with a proven track record of leading successful engineering projects while adhering to best practices in software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and service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orchestrate cloud-based applications, optimizing operational costs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end-to-end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resulting in streamlined user experience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analyzing performance metrics to reduce query times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decreasing deployment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extending application functionalities and improving data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identified bottlenecks, instrumental in refactoring large codebases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enhancing team collaboration and goal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insight into application health and user behavior.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speeds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multiple codebases optimized for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SOLID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design of service-oriented architecture, increasing system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refactor legacy codebases, enhancing system performance while ensuring compatibility with current standards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implemented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application performance through continuous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cloud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significantly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internationalization projects for localization of digital products, expanding reach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global markets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Sharpened debugging skills with hands-on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regression testing, ensuring robust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best practices for environment management and deployment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team workflows and deployment success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feature development and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processes for various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quality delivery by conducting thorough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external APIs and integrated multiple data streams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functionality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provided enhanced user experiences on web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coding standards and participated in code reviews to maintain code quality consistent with company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learning sessions and knowledge sharing initiatives to promote the adoption of emerging technologies and practices, leading to an increase in problem-solving efficiency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Socket.IO, Axios,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