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high-performance applications leveraging an extensive technical skill set. Specialized in Java, Go, and Kubernetes with a proven ability to implement scalable microservices architectures. Committed to maintaining high code quality and performance through rigorous testing methodologies and modern development practices such as continuous integration and deployment. Demonstrated expertise in distributed systems and workflow orchestration, geared towards driving business success in technology-driven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inter-service communication, significantly improving response times for client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efficient backend solutions, implementing asynchronous processing that improved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throughout product lifecycles.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restructuring legacy codebases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interface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to leverage cloud capabilities and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DevOps practices by automating the infrastructure deployment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development with business goals while mentoring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 orchestration using </w:t>
      </w:r>
      <w:r w:rsidRPr="00432203">
        <w:rPr>
          <w:rFonts w:asciiTheme="minorHAnsi" w:hAnsiTheme="minorHAnsi" w:cstheme="majorHAnsi"/>
          <w:b/>
          <w:bCs/>
          <w:lang w:val="en-US"/>
        </w:rPr>
        <w:t xml:space="preserve">Temporal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reliable and efficient handling of long-running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interoperability among different service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 resulting in faster data access speeds.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cloud-based applications using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App Engine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deployment cycles and reduced human error.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front-end data-fetching processes, leading to a more efficient client-side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increasing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fostering a culture of quality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container orchestration techniques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management of application scaling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metrics and conducted load testing to ensure high availability and reliability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to refine specifications and features, directly impacting product enhancement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into modern frameworks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external integrations and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within the development team to foster collaborative planning and execution of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tuning of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variety of testing frameworks including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automation, improving regression testing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API for mobile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seamless integration and positive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gRPC, GraphQL,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GCP, Azure,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Cypress, Travis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