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delivering innovative software solutions and streamlining development cycles. Proven expertise in various programming languages and technologies including Java, JavaScript, Spring Boot, and Microservices. Adept at leading engineering teams in designing, building, and integrating applications while ensuring robust testing practices. Passionate about utilizing Cloud Technologies and DevOps practices to enhance application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diverse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efficiency and product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develop customer-facing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high standard for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testing process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AWS cloud migration projects, resulting in enhanced performance and cost savings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which improved application response times by an average of 50%,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improved existing code bases through pull requests, ensuring best coding practices were retained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optimizing queries to reduce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module interoperability within the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Agile methodologies, resulting in a projected 25% increase in team sprint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project progress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process automation and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meetings to discuss and refine software architecture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leading to innovation in solutions provided to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SCRUM rituals, promoting transparency and team productivity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 automated deployment model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consistent development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solutions, boosting scalability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sessions to enhance maintainability and scalability of products based on client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streamlining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achieving a 98% code coverage rate across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project alignment and integration with existing business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junior developers in best practices for coding and testing, enhancing team productivity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implemented new technologies and methodologies, keeping the team ahead of technological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enhancement of online learning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partnerships through integrating third-party APIs, improving system communication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towards a responsive application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user engagement on mobile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backend data management, achieving stability with a minimal data loss record.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protocols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measurable reduction in post-deployment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improvement in system efficiency through optimization of SQL queries and application structure. Recorded significant user engagement metrics as a result.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Testing</w:t>
      </w:r>
      <w:r>
        <w:rPr>
          <w:rFonts w:asciiTheme="minorHAnsi" w:hAnsiTheme="minorHAnsi" w:cstheme="majorHAnsi"/>
          <w:lang w:val="en-US"/>
        </w:rPr>
        <w:t xml:space="preserve">: Jenkins, JUnit, Selenium, Apache Maven,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