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9 years of extensive experience in developing scalable applications using modern technologies in diverse sectors. Proficient in Java, Spring Boot, Microservices, and Docker for back-end development, combined with solid front-end skills utilizing React and Angular. Proven expertise in implementing CI/CD pipelines using Jenkins and GitLab, paired with robust experience in testing frameworks including JUnit and Mockito. Strong ability to lead teams in agile environments, optimize application performance, and enhance code quality while adhering to industry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by optimizing algorithms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that improved application deployment time by 30% and security protocol integrations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dynamic user interfaces that improved user engagement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Agile methodologies, ensuring a collaborative and productive environment while facilitating regular sprint reviews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overall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unit and integration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from 60% to 85% within six months.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knowledge sharing and maintaining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and resource management, driving efficient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stakeholders to define project specifications and establish timelines for major project releases, keeping the team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reliability and performance of microservices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all workflows and application development processes, ensuring scalability and team understanding.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the application using profiling techniques and monitoring tools, identifying vendor solutions for critical system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standards of coding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Revamped legacy systems by integrating modern tech stack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maintenance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for integration with front-end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facilitating a responsive and engaging tech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persistence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the application of caching mechanisms and asynchronous processing strategies in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sprint retrospectives and planning sessions, promoting team growth and adherence to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single-page applications, achieving a 40% reduction in page load time through code splitting and optimized bundling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third-party services and APIs to enrich application capabilities, ensuring a seamless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server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uptime and disaster recovery capabilities for critical applications through strategic planning and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health and robustness through effective logging and monitoring tools, significantly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business needs into technical specifications for new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data visualizations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front-end libraries to promote data insights, influencing key business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smooth workflows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substantial decrease in build times and enhancement of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stability and maintainability, leading to a robust final product.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migrations and optimizations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increase in data retrieval speed for transactional processes, servicing hundreds of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GitLab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Postman,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MySQL, PostgreSQL, Redis, MongoDB,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AWS, Azure, Terraform, REST APIs, GraphQL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