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using advanced technologies such as Java, Spring Boot, and React. Proven track record of delivering complex projects with high-quality code, leveraging best practices in software engineering, and tools like Docker, Kubernetes, and AWS for optimal performance. Excellent problem-solving skills and a strong commitment to developing innovative solutions. Spearheaded the implementation of CI/CD pipelines enhancing deployment efficiency and reducing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response time by refactoring database interactions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more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into production environments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customer engagement through enhanced UX/UI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deployment, storage, and monitoring, achieving seamless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methodologies, participating in daily scrums and sprint reviews to enhance team communication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resulting in a 25% reduction in server response time during peak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which led to the successful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improve collaboration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defenses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scalable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ratings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that supported various frontend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software architecture using microservices, enhancing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effective indexing strategies that improved query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deployment time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engineers in software best practices, coding standards, and team workflows to strengthen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service-oriented architecture in new projects, improving coding efficiency and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to improve operational efficiency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the company’s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delivery by integrating automated testing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 with fewer bugs reported.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achieving a more robust and scalable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code quality improvements by employing strict code review practices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analysis, significantly reducing code smells.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database performance monitoring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monitoring tools for proactive management, increasing performance visibility and management efficiency. The project resulted in a 50% decrease in production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JavaScript,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Flask, Express,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