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extensive experience in software development, specializing in building scalable applications with Java, Spring Boot, AWS, and Kubernetes. Proven track record of leading diverse teams and projects from concept to deployment, utilizing a broad array of frameworks and tools. Adept at optimizing architectures and implementing CI/CD practices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engineers in the development of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leading to a 25% increase in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40%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data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transform requirements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fostering a high-quality codebase with peer reviews and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enhancing team collaboration through regular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proactive measures to mitigate downtime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across various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solutions while focusing on reduced latency and improved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web services and manage complex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analytics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robust security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validation, achieving a significant reduction in manual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high quality and reliability of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architectural decisions to align with best practices and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solution architectures that support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streamlining database interactions for improved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within the team, resulting in enhanced understanding of technology stacks and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course delivery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for e-learning platforms, improving user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platform capabilities by integrating user feedback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projects ahead of schedule by optimizing workflows and utilizing agile methodologies, resulting in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Maven, Gradle, Jenkins, Apache Kafka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