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the tech industry specializing in backend development, system architecture, and integration design. Proficient in employing cutting-edge technologies and frameworks like Java, Spring, Docker, and Kubernetes to build scalable, efficient, and maintainable applications. Committed to ensuring quality through comprehensive testing methodologies and the implementation of CI/CD pipelines. Strong track record in collaborating with cross-functional teams to drive project success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in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scalable solutions to handle varying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cloud-native architectures, utilizing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internal and external services, facilitating smooth data exchange and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manual errors and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troubleshooting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engineers,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and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development and deployment, applying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vulnerability scanning.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architectural decisions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clarity and accessibility for all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scalability and system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and managing applications in a streamlined environment, enhancing the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focused on reliability and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superior code coverage and reliability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caching layer improving application response time and overall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minimizing identified bottlenecks in application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teams to gather requirements and translate them into technical specifications and user stories,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messaging queues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publishing and subscribing services effectively in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estimating, planning, and demonstrating deliverables with cross-functional teams, enhancing project success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DevOps tooling,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Compose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infrastructure as code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fixing bugs reported by users for existing applications, implementing necessary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and implemented third-party integrations using SOAP and REST protocols, enhancing application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data analytics features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big data processing and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regular backups and optimizations for SQL databases ensuring data integrity and availability under high load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achieve a successful project completion within a deadline, showing consistent improvement in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lang w:val="en-US"/>
        </w:rPr>
        <w:t xml:space="preserve">: Java, Spring, Node.js, Python,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Kubernetes,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SonarQube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Ansible, Maven,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