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software development, specializing in robust and scalable applications. Extensive expertise in designing and implementing solutions using cutting-edge technologies including Java, Spring Boot, and AWS. Proven track record of driving innovation and efficiency through proactive problem-solving and leveraging advanced engineering methodologies. Adept at collaborating in agile environments, promoting continuous integration and deployment to enhance overall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robust microservices architecture,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costs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testing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ensuring seamless integration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high-performance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coding practices and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applications by conducting profiling and tuning on both the application and database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logging and monitoring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strategies from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Data Migration 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security through regular vulnerability assessments and adhering to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fulfilling client requirements and improving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user interfaces, enhancing client engagement and accessibility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integration with third-party services, enhancing application functionality and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adherence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codebases using agile methodologies, contributing to project planning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meetings, providing insights based on best practices in software architecture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secured web applications while employing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vulnerability scanning and mitigation.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release process through automation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builds, enabling faster delivery cycles and higher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architecture, design, and processes, promoting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and advanced coding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web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improved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tasks, resulting in time savings for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team-based projects using collaboration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transparency in progress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backend data storage and retrieval, enhancing the capability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efforts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verification.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learning initiative, completing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Certified Solutions Architect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implementing learned practices in operational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lang w:val="en-US"/>
        </w:rPr>
        <w:t xml:space="preserve">: JUnit, Selenium, Postman, Maven, Gradle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