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9 years of extensive experience in software development and architecture. Proven expertise in designing scalable applications using Java, AWS, React, and Spring Boot. Demonstrated ability to lead technical teams through complex projects leveraging Agile methodologies and performing unit testing with JUnit and Mockito. Committed to developing high-quality solutions and enhancing system performance with strong problem-solving skills and hands-on experience in modern development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and optimized frontend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legacy applications to microservices, resulting in a 20% reduction in downtime during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ensuring high test coverage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set up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process and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extend application functionality, including payment gateways and messaging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dependency management, optimizing build processes and application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fostering a culture of continuous improvement and technical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performance improvements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average query response time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unit testing frameworks, ensuring robust client-side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scrum meetings, contributing to sprint planning, and retrospectives to enhance team productivity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architecture decisions, serving as a reference for future development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efficiently managing data persistence and ORM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web services and integrated front-end components with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responsive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on-premise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scalability and cost-efficiency.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applications using caching solutions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database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translated them into functional specifications and technical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development, enabling efficient team workflows and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workshops and coding sessions, contributing to team skill enhancement and fostering professional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logging and monitoring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system health tracking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testing frameworks and methodologies with a focus on BDD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automated testing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stack technologies for robust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software development lifecycles following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improving project visibility and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technical documentation for software architecture and design patterns, promoting knowledge retention and transfer.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responsive design principles to improve accessibility and usability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maintenance and debugging activities to ensure optimal operational efficiency for deployed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 SCRUM team, enhancing communication and collaboration across development cycles, contributing to the on-time delivery of 95% of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Jenkins,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Platform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Oracle, Redis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