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the tech industry, proficient in a range of technologies including Java, Spring Boot, React, and AWS. Proven track record of contributing to large-scale applications, fostering agile methodologies, and enhancing software quality through robust testing practices. Strong collaboration skills with cross-functional teams to drive project success and deliver performance-driven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cloud storage and serverless computing functions, resulting in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REST APIs that facilitate seamless data communication between client-side applications and server-side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error handling and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lead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code reviews and optimization,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 and technical debt remediation.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for frequently accessed data, improving overall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on user stories and acceptance criteria to improve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development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for integration into the existing tech stack, ensuring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architecture and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increased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single-page applications, thereby improving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agile sprint management, enhancing team productivity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cross-browser compatibility and fault tolerance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orchestration and management of containerized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debugging sessions that resolved critical application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end-to-end testing strategies, significantly reducing bug rates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migration success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pair programming sessions to uphold high coding standards and eliminate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knowledge sharing sessions, promoting the adoption of new frameworks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boost in platform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seamless integration with third-party applications, enhancing functionality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persistent data storage solutions, leading to improved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and manage containerized environments, decreasing development setup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test coverage across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legacy systems to modern microservices architecture, reducing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HTML, CSS, React, Node.js,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