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in software development, specializing in designing and implementing complex systems and applications. Proficient in a diverse tech stack, including Java, Spring Boot, React, and AWS, with a strong focus on developing scalable, efficient, and high-performance solutions. Proven track record of leading cross-functional teams through project lifecycles while employing Agile methodologies and ensuring quality assurance through thorough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an increase in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implement a responsive front-end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back-end services to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and APIs,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functionality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optimizing environments for both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speed by automating infrastructure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of both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system architecture and database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solving technical challenges and improving DB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holding regular stand-ups and contributing to sprint planning and retrospectives as the lead engineer.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interns, sharing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software development best practices,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security by implementing best practices and leveraging tools for vulnerability scanning and code quality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pipelines for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data integrity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response times and reduced query loads through effective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user-focused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 provided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set coding standards that improved code maintainability and team productivity by establishing consistent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ensuring minimum 90% coverage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cross-team projects, streamlining workflows and ensuring better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queries and optimizing existing procedures to enhance application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teams to enhance web application designs, resulting in a 20% increase in user retention through better usability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retrospective meetings during SCRUM sessions, focusing on timelines and deliverables, improving project transparency and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to ensure data compatibility and integrity as the application transitioned from older architecture to modern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 by 30% and increasing deployment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components, ensuring knowledge transfer and smooth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core microservices to facilitate backend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and acceptance testing, assuring quality and performance benchmarks in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operational tasks,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Managing repositories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code changes and collaborative code management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and user manuals for newly implemented systems, aiding end user's understanding of functionality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migration initiative to shift legacy server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failover strategies and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Express, Hibernate,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MongoDB, Redis,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Jest, JUnit5,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