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scalable multi-tier applications using a variety of technologies, including Java, Spring Boot, React, and more. Proven expertise in delivering efficient software solutions with a strong focus on system architecture, integration, and debugging. Recognized for implementing automated testing frameworks and collaborating effectively in Agile environments to enhance project outputs.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version control and deployment cycles, reducing lead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integrated with various third-party services,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deployment, scaling, and operations of application containers across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90% and reducing bug rate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throughout the entire software development lifecycle to deliver high-quality software in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to foster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 enhancements and maintenance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and improving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solutions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storage,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determine application capacity and identified bottlenecks for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 by utilizing asynchronous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Scrum environment focusing on delivering high-quality software on time and within budget, participating in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facilitating easier client-side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interactions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met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existing applications to enhance functionalities,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application quality throughout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MySQL database schema for performance improvements resulting in faster query execution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which simplified the testing process and improved the robustness of the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through code reviews and sprint demonstrations, promoting best practices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high standards of application architecture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robustness, achieving a 20% improvement in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management and software design teams to define requirements and deliver optimal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to Agile methodologies, improving team responsiveness and efficiency to changing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tuning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improving load times historically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new cloud-based infrastructure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on-premises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improving scalability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React.js, Angular,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JUnit, Selenium, Mockito,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