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9 years of hands-on experience in software development and engineering solutions. Specializing in employing robust technologies and frameworks such as Java, Spring Boot, React, and Microservices to deliver scalable applications. Expertise in implementing CI/CD pipelines using Jenkins and Docker, as well as robust testing methodologies with JUnit and Mockito. Proven track record of effective collaboration and problem resolution in fast-paced environments, ensuring the seamless integration of technologies to enhance system functionality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enterprise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streamlining application deployment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interactive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overall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 and minimizing downtimes during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JAX-RS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data retrieval and manipulation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query execution times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integrate comprehensive unit and integration testing frameworks,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quality and reducing bugs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coding standards, increasing overall team efficiency and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 to enhance collaboration and project management within cross-functional teams, resulting in timely project deliveries.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deployment, improving application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implement responsive web designs, significantly improving mobile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of coding and agile development, enhancing team knowledge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modern architectures, improving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and optimized existing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adherence to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facilitating efficient and reliable database interactions, and boosting productivity by automating the database layer.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build responsive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95% code coverage and reducing overall testing time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applications for performance improvements with a focus on database optimization strategies, achieving a 20% speed increase.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version control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collaboration and code management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such as payment gateways and data services, ensuring seamless functionality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to train team members on new technologies and frameworks; fostering knowledge sharing and increased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system observability and proactive issue resolution.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technical design discussions and contributed to architectural decisions, leading to scalable and maintainable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user engagement and learning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building web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exchanges between front-end applications and back-end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perform data manipulation and extraction tasks, improving database performance and data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requirements gathering to production deployment, ensuring alignment at all stages.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test-driven development practices, which improved bug detection rates during early development phases, leading to increased release frequency.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stakeholder meetings to align development objectives with business goals, effectively communicating technical concepts.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HTML, CSS,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JAX-RS, React, Angular, Vue.js,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Maven,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Cucumber, TestNG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