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 and developing robust applications. Expertise in full software development lifecycle (SDLC) including requirements gathering, design, coding, testing, and deployment using a diverse range of technologies including Java, Spring, Microservices, and AWS. Proven ability in leading projects and mentoring junior developers, with a strong focus on optimizing application performance and providing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maintainability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40% increase in user engagement through improved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integrating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metrics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 incidence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handling, improving processing time and boosting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enhancing team productivity through knowledge-sharing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reducing boilerplate code and improving data transaction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milestones were consistently met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RESTful API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front-end applications, enhancing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microservices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in critical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complex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translate business requirements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 meetings and sprint planning sessions to keep the team aligned and focused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 in the development cycle to mitigate vulnerabilities and ensure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by analyzing code and optimizing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and reducing time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for customer-facing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enhance software testing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APIs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significantly reducing response times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technology decisions and recommendations that shaped the development framework, resulting in reduced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Django, Flask,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AWS, Jenkins, Git, Maven,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Mockito, Jest,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