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extensive experience in software development and engineering, specializing in Java, Spring Boot, and RESTful APIs. Proven expertise in leading development teams, designing scalable architectures, and implementing robust testing frameworks. Adept in driving the full software development lifecycle, ensuring high performance and optimized solutions. Strong advocate for agile methodologies and continuous integration practices, leveraging modern tools and technologies for efficient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transition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server-side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client-server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facilitated daily stand-ups and sprint planning meetings to ensure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80% code coverage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determine system requirements and design effective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code reviews to ensure adherence to coding standards and best practices, resulting in improved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streamlining cloud infrastructure management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of SQL queries and indexing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documenting technical specifications and guides, improving onboarding efficiency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responding to application data requests 50% faster,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development best practices and effective debugging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solutions that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one of the backbone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for new projects, suggesting innovative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ensuring progress tracking aligned with project deliverables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while collaborating closely with front-end developers to integrate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guaranteeing consistent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(TDD) practices, boosting developer confidence through continuous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workflows within development teams, significantly reducing 'merge conflicts' during the deployment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a cloud strategy for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support for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containers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responsive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analysis, offering insights that fostered informed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feature development and legacy code maintenance,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writing clean, maintainable code while adhering to Java best practices and design patterns, contributing to a streamlined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knowledge sharing sessions to foster a collaborative environment and disseminate best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issue tracking and version control for ongoing projects,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testing speeds and fostered better coverage for production deployments. The implementation improved code reliability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Golang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Environments</w:t>
      </w:r>
      <w:r>
        <w:rPr>
          <w:rFonts w:asciiTheme="minorHAnsi" w:hAnsiTheme="minorHAnsi" w:cstheme="majorHAnsi"/>
          <w:lang w:val="en-US"/>
        </w:rPr>
        <w:t xml:space="preserve">: Git, Maven, Gradle, JIRA, Visual Studio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